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1209675</wp:posOffset>
            </wp:positionH>
            <wp:positionV relativeFrom="paragraph">
              <wp:posOffset>190500</wp:posOffset>
            </wp:positionV>
            <wp:extent cx="1169349" cy="864998"/>
            <wp:effectExtent b="0" l="0" r="0" t="0"/>
            <wp:wrapSquare wrapText="bothSides" distB="114300" distT="114300" distL="114300" distR="114300"/>
            <wp:docPr id="1" name="image1.gif"/>
            <a:graphic>
              <a:graphicData uri="http://schemas.openxmlformats.org/drawingml/2006/picture">
                <pic:pic>
                  <pic:nvPicPr>
                    <pic:cNvPr id="0" name="image1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9349" cy="8649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12211050</wp:posOffset>
            </wp:positionH>
            <wp:positionV relativeFrom="paragraph">
              <wp:posOffset>9525</wp:posOffset>
            </wp:positionV>
            <wp:extent cx="1171575" cy="802449"/>
            <wp:effectExtent b="0" l="0" r="0" t="0"/>
            <wp:wrapSquare wrapText="bothSides" distB="0" distT="0" distL="0" distR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024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jc w:val="center"/>
        <w:rPr>
          <w:rFonts w:ascii="Tahoma" w:cs="Tahoma" w:eastAsia="Tahoma" w:hAnsi="Tahoma"/>
          <w:color w:val="3d85c6"/>
          <w:sz w:val="42"/>
          <w:szCs w:val="42"/>
        </w:rPr>
      </w:pP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  <w:rtl w:val="0"/>
        </w:rPr>
        <w:t xml:space="preserve">                            </w:t>
      </w:r>
      <w:r w:rsidDel="00000000" w:rsidR="00000000" w:rsidRPr="00000000">
        <w:rPr>
          <w:rFonts w:ascii="Tahoma" w:cs="Tahoma" w:eastAsia="Tahoma" w:hAnsi="Tahoma"/>
          <w:color w:val="3d85c6"/>
          <w:sz w:val="42"/>
          <w:szCs w:val="42"/>
          <w:rtl w:val="0"/>
        </w:rPr>
        <w:t xml:space="preserve">Class 2 Home Learning for the week beginning 7th December</w:t>
      </w:r>
    </w:p>
    <w:tbl>
      <w:tblPr>
        <w:tblStyle w:val="Table1"/>
        <w:tblW w:w="23251.368304012925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15"/>
        <w:gridCol w:w="2175"/>
        <w:gridCol w:w="105"/>
        <w:gridCol w:w="105"/>
        <w:gridCol w:w="1680"/>
        <w:gridCol w:w="1575"/>
        <w:gridCol w:w="100"/>
        <w:gridCol w:w="3109.0506282648303"/>
        <w:gridCol w:w="100"/>
        <w:gridCol w:w="7792.815211105353"/>
        <w:gridCol w:w="1693.2928583831517"/>
        <w:gridCol w:w="3301.20960625959"/>
        <w:tblGridChange w:id="0">
          <w:tblGrid>
            <w:gridCol w:w="1515"/>
            <w:gridCol w:w="2175"/>
            <w:gridCol w:w="105"/>
            <w:gridCol w:w="105"/>
            <w:gridCol w:w="1680"/>
            <w:gridCol w:w="1575"/>
            <w:gridCol w:w="100"/>
            <w:gridCol w:w="3109.0506282648303"/>
            <w:gridCol w:w="100"/>
            <w:gridCol w:w="7792.815211105353"/>
            <w:gridCol w:w="1693.2928583831517"/>
            <w:gridCol w:w="3301.20960625959"/>
          </w:tblGrid>
        </w:tblGridChange>
      </w:tblGrid>
      <w:tr>
        <w:trPr>
          <w:trHeight w:val="3540" w:hRule="atLeast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Each Day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Spelling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209907</wp:posOffset>
                  </wp:positionH>
                  <wp:positionV relativeFrom="paragraph">
                    <wp:posOffset>857250</wp:posOffset>
                  </wp:positionV>
                  <wp:extent cx="1390606" cy="257167"/>
                  <wp:effectExtent b="566719" l="-566719" r="-566719" t="566719"/>
                  <wp:wrapSquare wrapText="bothSides" distB="114300" distT="114300" distL="114300" distR="114300"/>
                  <wp:docPr id="1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0606" cy="2571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Grammar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67033</wp:posOffset>
                  </wp:positionH>
                  <wp:positionV relativeFrom="paragraph">
                    <wp:posOffset>947784</wp:posOffset>
                  </wp:positionV>
                  <wp:extent cx="581025" cy="428625"/>
                  <wp:effectExtent b="0" l="0" r="0" t="0"/>
                  <wp:wrapSquare wrapText="bothSides" distB="114300" distT="114300" distL="114300" distR="11430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28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Reading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30 mins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336935</wp:posOffset>
                  </wp:positionV>
                  <wp:extent cx="514350" cy="529478"/>
                  <wp:effectExtent b="0" l="0" r="0" t="0"/>
                  <wp:wrapSquare wrapText="bothSides" distB="114300" distT="114300" distL="114300" distR="114300"/>
                  <wp:docPr id="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294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Literacy 1 hour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rtl w:val="0"/>
              </w:rPr>
              <w:t xml:space="preserve">Science 1 hour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  <w:rtl w:val="0"/>
              </w:rPr>
              <w:t xml:space="preserve">on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  <w:rtl w:val="0"/>
              </w:rPr>
              <w:t xml:space="preserve">Fridays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u w:val="single"/>
                <w:rtl w:val="0"/>
              </w:rPr>
              <w:t xml:space="preserve">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85.6297548605257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  Maths (45 mins) when finished (15 mins)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1785458</wp:posOffset>
                  </wp:positionH>
                  <wp:positionV relativeFrom="paragraph">
                    <wp:posOffset>76201</wp:posOffset>
                  </wp:positionV>
                  <wp:extent cx="945173" cy="428625"/>
                  <wp:effectExtent b="0" l="0" r="0" t="0"/>
                  <wp:wrapSquare wrapText="bothSides" distB="114300" distT="114300" distL="114300" distR="114300"/>
                  <wp:docPr id="1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73" cy="428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85.6297548605257" w:firstLine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ind w:left="0" w:firstLine="0"/>
              <w:jc w:val="left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Please follow the white rose maths links, complete any work on paper at home -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u w:val="single"/>
                <w:rtl w:val="0"/>
              </w:rPr>
              <w:t xml:space="preserve">do not buy the workbooks. 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If your child is off for longer than 14 days - we can arrange for their power maths practise books to be collected.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rtl w:val="0"/>
              </w:rPr>
              <w:t xml:space="preserve">PE (1 hour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  <w:rtl w:val="0"/>
              </w:rPr>
              <w:t xml:space="preserve">on Fridays)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  Afternoon Project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 (1 hour)                              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Monday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Collective Worship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hyperlink r:id="rId12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https://www.churchofengland.org/our-faith/faith-home/faith-home-videos/collective-worship-primary-schools-belonging-s2e1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</w:tc>
        <w:tc>
          <w:tcPr>
            <w:gridSpan w:val="6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Literacy Links: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hyperlink r:id="rId1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https://classroom.thenational.academy/lessons/to-make-predictions-ccwk0r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43434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2"/>
                <w:szCs w:val="32"/>
              </w:rPr>
            </w:pPr>
            <w:hyperlink r:id="rId1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https://classroom.thenational.academy/lessons/to-write-the-opening-6xk38d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434343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8"/>
                <w:szCs w:val="3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8"/>
                <w:szCs w:val="38"/>
                <w:rtl w:val="0"/>
              </w:rPr>
              <w:t xml:space="preserve">Maths links for the week: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hyperlink r:id="rId1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6"/>
                  <w:szCs w:val="36"/>
                  <w:u w:val="single"/>
                  <w:rtl w:val="0"/>
                </w:rPr>
                <w:t xml:space="preserve">Week 12 - Number: Multiplication &amp; Division | White Rose Maths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hyperlink r:id="rId1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6"/>
                  <w:szCs w:val="36"/>
                  <w:u w:val="single"/>
                  <w:rtl w:val="0"/>
                </w:rPr>
                <w:t xml:space="preserve">Week 11 - Number: Multiplication &amp; Division | White Rose Maths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hyperlink r:id="rId1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6"/>
                  <w:szCs w:val="36"/>
                  <w:u w:val="single"/>
                  <w:rtl w:val="0"/>
                </w:rPr>
                <w:t xml:space="preserve">https://whiterosemaths.com/homelearning/year-4/week-11-number-multiplication-division/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Year 5 and Year 6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hyperlink r:id="rId1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6"/>
                  <w:szCs w:val="36"/>
                  <w:u w:val="single"/>
                  <w:rtl w:val="0"/>
                </w:rPr>
                <w:t xml:space="preserve">https://whiterosemaths.com/homelearning/year-6/week-4/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Christian Celebrations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hyperlink r:id="rId1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https://classroom.thenational.academy/lessons/what-are-the-christian-celebrations-cnjk0d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434343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6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6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Tuesday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Collective Worship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https://www.churchofengland.org/our-faith/faith-home/faith-home-videos/collective-worship-primary-schools-loved-s2e2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</w:tc>
        <w:tc>
          <w:tcPr>
            <w:gridSpan w:val="6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Literacy Links: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hyperlink r:id="rId21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https://classroom.thenational.academy/lessons/to-box-up-for-a-purpose-6gukcc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43434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2"/>
                <w:szCs w:val="32"/>
              </w:rPr>
            </w:pPr>
            <w:hyperlink r:id="rId22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https://classroom.thenational.academy/lessons/to-practise-speech-with-punctuation-68rp8e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434343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0A2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Computer Safety- image sharing</w:t>
            </w:r>
          </w:p>
          <w:p w:rsidR="00000000" w:rsidDel="00000000" w:rsidP="00000000" w:rsidRDefault="00000000" w:rsidRPr="00000000" w14:paraId="000000A3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2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https://drive.google.com/file/d/1FsXNNrFswexsp_DEAcQ4yU9O32AMFZlf/view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 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47626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6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55.0803043110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Collective Worship</w:t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hyperlink r:id="rId2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https://www.churchofengland.org/our-faith/faith-home/faith-home-videos/collective-worship-primary-schools-track-s2e3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Literacy Links: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434343"/>
                <w:sz w:val="26"/>
                <w:szCs w:val="26"/>
              </w:rPr>
            </w:pPr>
            <w:hyperlink r:id="rId2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https://classroom.thenational.academy/lessons/to-explore-how-a-writer-builds-drama-6nj6cr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43434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b w:val="1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hyperlink r:id="rId2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https://classroom.thenational.academy/lessons/to-generate-vocabulary-for-the-build-up-74v62d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43434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27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32"/>
                  <w:szCs w:val="32"/>
                  <w:u w:val="single"/>
                  <w:rtl w:val="0"/>
                </w:rPr>
                <w:t xml:space="preserve">https://classroom.thenational.academy/lessons/what-is-recycling-and-why-is-it-important-75h3gt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434343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Collective Worship</w:t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hyperlink r:id="rId2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https://www.churchofengland.org/our-faith/faith-home/faith-home-videos/collective-worship-primary-schools-feelings-s2e4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Literacy Links: </w:t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Tahoma" w:cs="Tahoma" w:eastAsia="Tahoma" w:hAnsi="Tahoma"/>
                <w:sz w:val="38"/>
                <w:szCs w:val="38"/>
              </w:rPr>
            </w:pPr>
            <w:hyperlink r:id="rId2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6"/>
                  <w:szCs w:val="26"/>
                  <w:u w:val="single"/>
                  <w:rtl w:val="0"/>
                </w:rPr>
                <w:t xml:space="preserve">https://classroom.thenational.academy/lessons/to-write-a-story-with-a-dramatic-middle-part-1-74w68e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434343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rFonts w:ascii="Tahoma" w:cs="Tahoma" w:eastAsia="Tahoma" w:hAnsi="Tahoma"/>
                <w:sz w:val="38"/>
                <w:szCs w:val="38"/>
              </w:rPr>
            </w:pPr>
            <w:hyperlink r:id="rId30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https://classroom.thenational.academy/lessons/to-plan-the-build-up-crw64t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43434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31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https://www.youtube.com/watch?v=xRsr6wOIhgg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Create a poster of all the French classroom objects you have learnt about.</w:t>
            </w:r>
          </w:p>
        </w:tc>
      </w:tr>
      <w:tr>
        <w:trPr>
          <w:trHeight w:val="26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Friday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Collective Worship</w:t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hyperlink r:id="rId32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https://www.churchofengland.org/our-faith/faith-home/faith-home-videos/collective-worship-primary-schools-christmas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rFonts w:ascii="Tahoma" w:cs="Tahoma" w:eastAsia="Tahoma" w:hAnsi="Tahoma"/>
                <w:color w:val="434343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rFonts w:ascii="Tahoma" w:cs="Tahoma" w:eastAsia="Tahoma" w:hAnsi="Tahoma"/>
                <w:color w:val="434343"/>
                <w:sz w:val="46"/>
                <w:szCs w:val="46"/>
              </w:rPr>
            </w:pPr>
            <w:hyperlink r:id="rId3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32"/>
                  <w:szCs w:val="32"/>
                  <w:u w:val="single"/>
                  <w:rtl w:val="0"/>
                </w:rPr>
                <w:t xml:space="preserve">https://classroom.thenational.academy/lessons/what-does-it-mean-to-live-sustainably-c4v36d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434343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Here is a link to some videos a PE company (that Mr R comes from) has made for you.</w:t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3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3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https://app.gonoodle.com/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 Have a go at some fun dance/workout videos.</w:t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If you can: go outside and get some fresh air in the garden! What can you see, hear or smell?</w:t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Mental Health</w:t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638268</wp:posOffset>
                  </wp:positionH>
                  <wp:positionV relativeFrom="paragraph">
                    <wp:posOffset>312750</wp:posOffset>
                  </wp:positionV>
                  <wp:extent cx="1178521" cy="1374941"/>
                  <wp:effectExtent b="0" l="0" r="0" t="0"/>
                  <wp:wrapSquare wrapText="bothSides" distB="114300" distT="114300" distL="114300" distR="114300"/>
                  <wp:docPr id="1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21" cy="13749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Have you done each of your ‘10 a day’?</w:t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Do something which makes you feel good :)</w:t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C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color w:val="0000ff"/>
          <w:sz w:val="34"/>
          <w:szCs w:val="34"/>
          <w:rtl w:val="0"/>
        </w:rPr>
        <w:t xml:space="preserve">Well done for learning at home this week!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11243316</wp:posOffset>
            </wp:positionH>
            <wp:positionV relativeFrom="paragraph">
              <wp:posOffset>335646</wp:posOffset>
            </wp:positionV>
            <wp:extent cx="2208153" cy="2712874"/>
            <wp:effectExtent b="0" l="0" r="0" t="0"/>
            <wp:wrapSquare wrapText="bothSides" distB="114300" distT="114300" distL="114300" distR="11430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8153" cy="27128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F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color w:val="0000ff"/>
          <w:sz w:val="34"/>
          <w:szCs w:val="34"/>
          <w:rtl w:val="0"/>
        </w:rPr>
        <w:t xml:space="preserve">Please email into school anything you are proud of!</w:t>
      </w:r>
    </w:p>
    <w:p w:rsidR="00000000" w:rsidDel="00000000" w:rsidP="00000000" w:rsidRDefault="00000000" w:rsidRPr="00000000" w14:paraId="00000133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color w:val="0000ff"/>
          <w:sz w:val="34"/>
          <w:szCs w:val="34"/>
          <w:rtl w:val="0"/>
        </w:rPr>
        <w:t xml:space="preserve">Miss Watts :) </w:t>
      </w:r>
    </w:p>
    <w:p w:rsidR="00000000" w:rsidDel="00000000" w:rsidP="00000000" w:rsidRDefault="00000000" w:rsidRPr="00000000" w14:paraId="00000137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sectPr>
      <w:pgSz w:h="16838" w:w="23811" w:orient="landscape"/>
      <w:pgMar w:bottom="462.75570583263067" w:top="180" w:left="360" w:right="230.3999999999999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churchofengland.org/our-faith/faith-home/faith-home-videos/collective-worship-primary-schools-loved-s2e2" TargetMode="External"/><Relationship Id="rId22" Type="http://schemas.openxmlformats.org/officeDocument/2006/relationships/hyperlink" Target="https://classroom.thenational.academy/lessons/to-practise-speech-with-punctuation-68rp8e" TargetMode="External"/><Relationship Id="rId21" Type="http://schemas.openxmlformats.org/officeDocument/2006/relationships/hyperlink" Target="https://classroom.thenational.academy/lessons/to-box-up-for-a-purpose-6gukcc" TargetMode="External"/><Relationship Id="rId24" Type="http://schemas.openxmlformats.org/officeDocument/2006/relationships/hyperlink" Target="https://www.churchofengland.org/our-faith/faith-home/faith-home-videos/collective-worship-primary-schools-track-s2e3" TargetMode="External"/><Relationship Id="rId23" Type="http://schemas.openxmlformats.org/officeDocument/2006/relationships/hyperlink" Target="https://drive.google.com/file/d/1FsXNNrFswexsp_DEAcQ4yU9O32AMFZlf/view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hyperlink" Target="https://classroom.thenational.academy/lessons/to-generate-vocabulary-for-the-build-up-74v62d" TargetMode="External"/><Relationship Id="rId25" Type="http://schemas.openxmlformats.org/officeDocument/2006/relationships/hyperlink" Target="https://classroom.thenational.academy/lessons/to-explore-how-a-writer-builds-drama-6nj6cr" TargetMode="External"/><Relationship Id="rId28" Type="http://schemas.openxmlformats.org/officeDocument/2006/relationships/hyperlink" Target="https://www.churchofengland.org/our-faith/faith-home/faith-home-videos/collective-worship-primary-schools-feelings-s2e4" TargetMode="External"/><Relationship Id="rId27" Type="http://schemas.openxmlformats.org/officeDocument/2006/relationships/hyperlink" Target="https://classroom.thenational.academy/lessons/what-is-recycling-and-why-is-it-important-75h3gt" TargetMode="External"/><Relationship Id="rId5" Type="http://schemas.openxmlformats.org/officeDocument/2006/relationships/styles" Target="styles.xml"/><Relationship Id="rId6" Type="http://schemas.openxmlformats.org/officeDocument/2006/relationships/image" Target="media/image1.gif"/><Relationship Id="rId29" Type="http://schemas.openxmlformats.org/officeDocument/2006/relationships/hyperlink" Target="https://classroom.thenational.academy/lessons/to-write-a-story-with-a-dramatic-middle-part-1-74w68e" TargetMode="External"/><Relationship Id="rId7" Type="http://schemas.openxmlformats.org/officeDocument/2006/relationships/image" Target="media/image4.jpg"/><Relationship Id="rId8" Type="http://schemas.openxmlformats.org/officeDocument/2006/relationships/image" Target="media/image7.png"/><Relationship Id="rId31" Type="http://schemas.openxmlformats.org/officeDocument/2006/relationships/hyperlink" Target="https://www.youtube.com/watch?v=xRsr6wOIhgg" TargetMode="External"/><Relationship Id="rId30" Type="http://schemas.openxmlformats.org/officeDocument/2006/relationships/hyperlink" Target="https://classroom.thenational.academy/lessons/to-plan-the-build-up-crw64t" TargetMode="External"/><Relationship Id="rId11" Type="http://schemas.openxmlformats.org/officeDocument/2006/relationships/image" Target="media/image2.png"/><Relationship Id="rId33" Type="http://schemas.openxmlformats.org/officeDocument/2006/relationships/hyperlink" Target="https://classroom.thenational.academy/lessons/what-does-it-mean-to-live-sustainably-c4v36d" TargetMode="External"/><Relationship Id="rId10" Type="http://schemas.openxmlformats.org/officeDocument/2006/relationships/image" Target="media/image5.png"/><Relationship Id="rId32" Type="http://schemas.openxmlformats.org/officeDocument/2006/relationships/hyperlink" Target="https://www.churchofengland.org/our-faith/faith-home/faith-home-videos/collective-worship-primary-schools-christmas" TargetMode="External"/><Relationship Id="rId13" Type="http://schemas.openxmlformats.org/officeDocument/2006/relationships/hyperlink" Target="https://classroom.thenational.academy/lessons/to-make-predictions-ccwk0r" TargetMode="External"/><Relationship Id="rId35" Type="http://schemas.openxmlformats.org/officeDocument/2006/relationships/hyperlink" Target="https://app.gonoodle.com/" TargetMode="External"/><Relationship Id="rId12" Type="http://schemas.openxmlformats.org/officeDocument/2006/relationships/hyperlink" Target="https://www.churchofengland.org/our-faith/faith-home/faith-home-videos/collective-worship-primary-schools-belonging-s2e1" TargetMode="External"/><Relationship Id="rId34" Type="http://schemas.openxmlformats.org/officeDocument/2006/relationships/hyperlink" Target="https://www.youtube.com/channel/UCLNV8D56t6RV0wbsPnbnYeA" TargetMode="External"/><Relationship Id="rId15" Type="http://schemas.openxmlformats.org/officeDocument/2006/relationships/hyperlink" Target="https://whiterosemaths.com/homelearning/year-2/week-12-number-multiplication-division/" TargetMode="External"/><Relationship Id="rId37" Type="http://schemas.openxmlformats.org/officeDocument/2006/relationships/image" Target="media/image8.png"/><Relationship Id="rId14" Type="http://schemas.openxmlformats.org/officeDocument/2006/relationships/hyperlink" Target="https://classroom.thenational.academy/lessons/to-write-the-opening-6xk38d" TargetMode="External"/><Relationship Id="rId36" Type="http://schemas.openxmlformats.org/officeDocument/2006/relationships/image" Target="media/image9.png"/><Relationship Id="rId17" Type="http://schemas.openxmlformats.org/officeDocument/2006/relationships/hyperlink" Target="https://whiterosemaths.com/homelearning/year-4/week-11-number-multiplication-division/" TargetMode="External"/><Relationship Id="rId16" Type="http://schemas.openxmlformats.org/officeDocument/2006/relationships/hyperlink" Target="https://whiterosemaths.com/homelearning/year-3/week-11-number-multiplication-division/" TargetMode="External"/><Relationship Id="rId19" Type="http://schemas.openxmlformats.org/officeDocument/2006/relationships/hyperlink" Target="https://classroom.thenational.academy/lessons/what-are-the-christian-celebrations-cnjk0d" TargetMode="External"/><Relationship Id="rId18" Type="http://schemas.openxmlformats.org/officeDocument/2006/relationships/hyperlink" Target="https://whiterosemaths.com/homelearning/year-6/week-4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